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62" w:rsidRPr="008A3BDC" w:rsidRDefault="0065339F" w:rsidP="008A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611995" cy="6990542"/>
            <wp:effectExtent l="0" t="0" r="0" b="0"/>
            <wp:docPr id="1" name="Рисунок 1" descr="C:\Users\Секретарь\Desktop\на сайт раб.прогр\ДО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раб.прогр\ДО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9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31662" w:rsidRPr="008A3BD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31662" w:rsidRPr="008A3BDC" w:rsidRDefault="00431662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ab/>
        <w:t>В период старшего подросткового возраста наиболее интенсивно развивается логическое мышление школьников, т.е. существует возможность формирования исследовательской деятельности учащихся.</w:t>
      </w:r>
    </w:p>
    <w:p w:rsidR="00431662" w:rsidRPr="008A3BDC" w:rsidRDefault="00431662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На основе изучения линии параметров, в качестве ведущей, создаются благоприятные условия для формирования предметных УД обучающихся. Для такого рода УД эффективнее используется прямой путь управления деятельностью учащихся.</w:t>
      </w:r>
    </w:p>
    <w:p w:rsidR="00431662" w:rsidRPr="008A3BDC" w:rsidRDefault="00431662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Изучение курса способствует овладению базовыми знаниями предметными умениями, задающими уровень обязательных результатов обучения:</w:t>
      </w:r>
    </w:p>
    <w:p w:rsidR="00431662" w:rsidRPr="008A3BDC" w:rsidRDefault="00431662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решать уравнения, неравенства и их системы с параметром, используя как алгебраические, так и графические методы решения.</w:t>
      </w:r>
    </w:p>
    <w:p w:rsidR="00431662" w:rsidRPr="008A3BDC" w:rsidRDefault="00431662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развитие познавательных, творческих способностей учащихся на базе оптимального отбора содержания учебного материала по линии параметров школьного курса математики и их личностного самовыражения.</w:t>
      </w:r>
    </w:p>
    <w:p w:rsidR="00431662" w:rsidRPr="008A3BDC" w:rsidRDefault="00431662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 xml:space="preserve">Достигать эти цели предполагается через решение следующих </w:t>
      </w:r>
      <w:r w:rsidRPr="008A3BDC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учёт условий стимулирующих возникновение и развитие математических интересов;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научить школьников применять общенаучные методы поиска решения задач;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приобщение учеников к научно-исследовательской деятельности;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развитие математического мышления творческой активности учащихся, т.е. развитие таких качеств мышления как гибкость, самостоятельность, критичность, рациональность;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углубление и расширение изучаемого материала;</w:t>
      </w:r>
    </w:p>
    <w:p w:rsidR="00431662" w:rsidRPr="008A3BDC" w:rsidRDefault="00431662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- использование различных форм занятий.</w:t>
      </w:r>
    </w:p>
    <w:p w:rsidR="00D5730D" w:rsidRPr="008A3BDC" w:rsidRDefault="00D5730D" w:rsidP="008A3BD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DC">
        <w:rPr>
          <w:rFonts w:ascii="Times New Roman" w:hAnsi="Times New Roman" w:cs="Times New Roman"/>
          <w:b/>
          <w:sz w:val="28"/>
          <w:szCs w:val="28"/>
        </w:rPr>
        <w:t>Основные формы организации учебного процесса</w:t>
      </w:r>
    </w:p>
    <w:p w:rsidR="00D5730D" w:rsidRPr="008A3BDC" w:rsidRDefault="00D5730D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Изучение материала происходит по следующей схеме:</w:t>
      </w:r>
    </w:p>
    <w:p w:rsidR="00D5730D" w:rsidRPr="008A3BDC" w:rsidRDefault="00D5730D" w:rsidP="008A3BD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Постановка задачи.</w:t>
      </w:r>
    </w:p>
    <w:p w:rsidR="00D5730D" w:rsidRPr="008A3BDC" w:rsidRDefault="00D5730D" w:rsidP="008A3BD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Изучение конкретного раздела под руководством учителя.</w:t>
      </w:r>
    </w:p>
    <w:p w:rsidR="00D5730D" w:rsidRPr="008A3BDC" w:rsidRDefault="00D5730D" w:rsidP="008A3BD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Обучающая самостоятельная работа учащихся.</w:t>
      </w:r>
    </w:p>
    <w:p w:rsidR="00D5730D" w:rsidRPr="008A3BDC" w:rsidRDefault="00D5730D" w:rsidP="008A3BD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Оценка самостоятельной работы учащихся в классе.</w:t>
      </w:r>
    </w:p>
    <w:p w:rsidR="00714E4F" w:rsidRPr="008A3BDC" w:rsidRDefault="00D5730D" w:rsidP="008A3BD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>Применение полученных знаний.</w:t>
      </w:r>
    </w:p>
    <w:p w:rsidR="00D5730D" w:rsidRPr="008A3BDC" w:rsidRDefault="00714E4F" w:rsidP="008A3BD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lastRenderedPageBreak/>
        <w:t>При этом доминантной формой учения является поисково-исследовательская деятельность учащихся, которая реализуется как при массовой или групповой работе, так и в ходе самостоятельной деятельности учащихся. Теоретический материал изучается учащимися либо под руководством учителя, либо самостоятельно</w:t>
      </w:r>
      <w:r w:rsidR="00D5730D" w:rsidRPr="008A3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662" w:rsidRPr="008A3BDC" w:rsidRDefault="00431662" w:rsidP="008A3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BDC">
        <w:rPr>
          <w:rFonts w:ascii="Times New Roman" w:hAnsi="Times New Roman"/>
          <w:sz w:val="28"/>
          <w:szCs w:val="28"/>
        </w:rPr>
        <w:tab/>
        <w:t>Содержание курса планируется изучать согласно тематическому планированию.</w:t>
      </w:r>
    </w:p>
    <w:p w:rsidR="008A3BDC" w:rsidRDefault="008A3BDC" w:rsidP="008A3B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662" w:rsidRPr="008A3BDC" w:rsidRDefault="00431662" w:rsidP="008A3B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BDC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388"/>
        <w:gridCol w:w="1206"/>
        <w:gridCol w:w="3213"/>
        <w:gridCol w:w="2835"/>
        <w:gridCol w:w="2127"/>
        <w:gridCol w:w="3479"/>
      </w:tblGrid>
      <w:tr w:rsidR="00431662" w:rsidRPr="00535DBD" w:rsidTr="00C23827">
        <w:tc>
          <w:tcPr>
            <w:tcW w:w="855" w:type="dxa"/>
            <w:vMerge w:val="restart"/>
            <w:vAlign w:val="center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94" w:type="dxa"/>
            <w:gridSpan w:val="2"/>
            <w:vAlign w:val="center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13" w:type="dxa"/>
            <w:vMerge w:val="restart"/>
            <w:vAlign w:val="center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  <w:vAlign w:val="center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Цели занятий</w:t>
            </w:r>
          </w:p>
        </w:tc>
        <w:tc>
          <w:tcPr>
            <w:tcW w:w="2127" w:type="dxa"/>
            <w:vMerge w:val="restart"/>
            <w:vAlign w:val="center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3479" w:type="dxa"/>
            <w:vMerge w:val="restart"/>
            <w:vAlign w:val="center"/>
          </w:tcPr>
          <w:p w:rsidR="00431662" w:rsidRPr="00535DBD" w:rsidRDefault="00C23827" w:rsidP="008A3B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31662" w:rsidRPr="00535DBD" w:rsidTr="00C23827">
        <w:tc>
          <w:tcPr>
            <w:tcW w:w="855" w:type="dxa"/>
            <w:vMerge/>
          </w:tcPr>
          <w:p w:rsidR="00431662" w:rsidRPr="00535DBD" w:rsidRDefault="00431662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06" w:type="dxa"/>
          </w:tcPr>
          <w:p w:rsidR="00431662" w:rsidRPr="00535DBD" w:rsidRDefault="00431662" w:rsidP="008A3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BD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213" w:type="dxa"/>
            <w:vMerge/>
          </w:tcPr>
          <w:p w:rsidR="00431662" w:rsidRPr="00535DBD" w:rsidRDefault="00431662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1662" w:rsidRPr="00535DBD" w:rsidRDefault="00431662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1662" w:rsidRPr="00535DBD" w:rsidRDefault="00431662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431662" w:rsidRPr="00535DBD" w:rsidRDefault="00431662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827" w:rsidRPr="00535DBD" w:rsidTr="00C23827">
        <w:tc>
          <w:tcPr>
            <w:tcW w:w="855" w:type="dxa"/>
          </w:tcPr>
          <w:p w:rsidR="00C23827" w:rsidRPr="00535DBD" w:rsidRDefault="00C23827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23827" w:rsidRPr="00535DBD" w:rsidRDefault="00C23827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23827" w:rsidRPr="00535DBD" w:rsidRDefault="00C23827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C23827" w:rsidRPr="00535DBD" w:rsidRDefault="00C23827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линейных уравнений с параметром.</w:t>
            </w:r>
          </w:p>
        </w:tc>
        <w:tc>
          <w:tcPr>
            <w:tcW w:w="2835" w:type="dxa"/>
            <w:vMerge w:val="restart"/>
          </w:tcPr>
          <w:p w:rsidR="00C23827" w:rsidRPr="00535DBD" w:rsidRDefault="00C23827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Получить представление о линейных уравнениях с параметром, об аналитическом методе решения</w:t>
            </w:r>
          </w:p>
        </w:tc>
        <w:tc>
          <w:tcPr>
            <w:tcW w:w="2127" w:type="dxa"/>
          </w:tcPr>
          <w:p w:rsidR="00C23827" w:rsidRPr="00535DBD" w:rsidRDefault="00C23827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C23827" w:rsidRPr="00535DBD" w:rsidRDefault="00C23827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выделяют и формулируют познавательную цель</w:t>
            </w:r>
          </w:p>
        </w:tc>
      </w:tr>
      <w:tr w:rsidR="00C23827" w:rsidRPr="00535DBD" w:rsidTr="00C23827">
        <w:tc>
          <w:tcPr>
            <w:tcW w:w="855" w:type="dxa"/>
          </w:tcPr>
          <w:p w:rsidR="00C23827" w:rsidRPr="00535DBD" w:rsidRDefault="00C23827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23827" w:rsidRPr="00535DBD" w:rsidRDefault="00C23827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23827" w:rsidRPr="00535DBD" w:rsidRDefault="00C23827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C23827" w:rsidRPr="00535DBD" w:rsidRDefault="00C23827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линейных уравнений с параметром.</w:t>
            </w:r>
          </w:p>
        </w:tc>
        <w:tc>
          <w:tcPr>
            <w:tcW w:w="2835" w:type="dxa"/>
            <w:vMerge/>
          </w:tcPr>
          <w:p w:rsidR="00C23827" w:rsidRPr="00535DBD" w:rsidRDefault="00C23827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827" w:rsidRPr="00535DBD" w:rsidRDefault="00C23827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C23827" w:rsidRPr="00535DBD" w:rsidRDefault="00C23827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выделяют и формулируют познавательную цель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линейных уравнений с параметром.</w:t>
            </w:r>
          </w:p>
        </w:tc>
        <w:tc>
          <w:tcPr>
            <w:tcW w:w="2835" w:type="dxa"/>
            <w:vMerge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выделяют и формулируют познавательную цель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дробно-рациональных уравнений.</w:t>
            </w:r>
          </w:p>
        </w:tc>
        <w:tc>
          <w:tcPr>
            <w:tcW w:w="2835" w:type="dxa"/>
            <w:vMerge w:val="restart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Получить представление о дробно-рациональных уравнениях </w:t>
            </w: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выделяют, распознают и используют аналитический способ решения дробно-рациональных уравнений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дробно-рациональных уравнений.</w:t>
            </w:r>
          </w:p>
        </w:tc>
        <w:tc>
          <w:tcPr>
            <w:tcW w:w="2835" w:type="dxa"/>
            <w:vMerge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выделяют, распознают и используют аналитический способ решения дробно-рациональных уравнений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уравнений с модулем.</w:t>
            </w:r>
          </w:p>
        </w:tc>
        <w:tc>
          <w:tcPr>
            <w:tcW w:w="2835" w:type="dxa"/>
            <w:vMerge w:val="restart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Получить представление об уравнениях с модулем</w:t>
            </w: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распознают и используют аналитический способ решения уравнений с </w:t>
            </w: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модулем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Аналитический способ решения уравнений с модулем.</w:t>
            </w:r>
          </w:p>
        </w:tc>
        <w:tc>
          <w:tcPr>
            <w:tcW w:w="2835" w:type="dxa"/>
            <w:vMerge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35DBD">
              <w:rPr>
                <w:rFonts w:ascii="Times New Roman" w:hAnsi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используют аналитический способ решения уравнений с модулем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Графический способ решения линейных уравнений.</w:t>
            </w:r>
          </w:p>
        </w:tc>
        <w:tc>
          <w:tcPr>
            <w:tcW w:w="2835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графическим способом решения уравнений</w:t>
            </w: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восстанавливают графическую ситуацию, описанную в задаче </w:t>
            </w:r>
          </w:p>
        </w:tc>
      </w:tr>
      <w:tr w:rsidR="000F5DA5" w:rsidRPr="00535DBD" w:rsidTr="00C23827">
        <w:tc>
          <w:tcPr>
            <w:tcW w:w="855" w:type="dxa"/>
          </w:tcPr>
          <w:p w:rsidR="000F5DA5" w:rsidRPr="00535DBD" w:rsidRDefault="000F5DA5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:rsidR="000F5DA5" w:rsidRPr="00535DBD" w:rsidRDefault="000F5DA5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5DA5" w:rsidRPr="00535DBD" w:rsidRDefault="000F5DA5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5DA5" w:rsidRPr="00535DBD" w:rsidRDefault="000F5DA5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Графический способ решения дробно-рациональных уравнений.</w:t>
            </w:r>
          </w:p>
        </w:tc>
        <w:tc>
          <w:tcPr>
            <w:tcW w:w="2835" w:type="dxa"/>
          </w:tcPr>
          <w:p w:rsidR="000F5DA5" w:rsidRPr="00535DBD" w:rsidRDefault="000F5DA5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графическим способом решения уравнений</w:t>
            </w:r>
          </w:p>
        </w:tc>
        <w:tc>
          <w:tcPr>
            <w:tcW w:w="2127" w:type="dxa"/>
          </w:tcPr>
          <w:p w:rsidR="000F5DA5" w:rsidRPr="00535DBD" w:rsidRDefault="000F5DA5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479" w:type="dxa"/>
          </w:tcPr>
          <w:p w:rsidR="000F5DA5" w:rsidRPr="00535DBD" w:rsidRDefault="000F5DA5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распознают и используют графический способ решения дробно-рациональных уравнений </w:t>
            </w:r>
          </w:p>
        </w:tc>
      </w:tr>
      <w:tr w:rsidR="00365786" w:rsidRPr="00535DBD" w:rsidTr="00C23827">
        <w:tc>
          <w:tcPr>
            <w:tcW w:w="855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365786" w:rsidRPr="00535DBD" w:rsidRDefault="00365786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786" w:rsidRPr="00535DBD" w:rsidRDefault="00365786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365786" w:rsidRPr="00535DBD" w:rsidRDefault="00365786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Графический способ решения уравнений с модулем.</w:t>
            </w:r>
          </w:p>
        </w:tc>
        <w:tc>
          <w:tcPr>
            <w:tcW w:w="2835" w:type="dxa"/>
            <w:vMerge w:val="restart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графическим способом решения уравнений с модулем</w:t>
            </w:r>
          </w:p>
        </w:tc>
        <w:tc>
          <w:tcPr>
            <w:tcW w:w="2127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479" w:type="dxa"/>
          </w:tcPr>
          <w:p w:rsidR="00365786" w:rsidRPr="00535DBD" w:rsidRDefault="00365786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распознают и используют графический способ решения уравнений </w:t>
            </w:r>
            <w:r w:rsidR="000F5DA5" w:rsidRPr="00535DBD">
              <w:rPr>
                <w:rFonts w:ascii="Times New Roman" w:hAnsi="Times New Roman"/>
                <w:sz w:val="24"/>
                <w:szCs w:val="24"/>
              </w:rPr>
              <w:t>с модулем</w:t>
            </w:r>
          </w:p>
        </w:tc>
      </w:tr>
      <w:tr w:rsidR="000F5DA5" w:rsidRPr="00535DBD" w:rsidTr="00C23827">
        <w:tc>
          <w:tcPr>
            <w:tcW w:w="855" w:type="dxa"/>
          </w:tcPr>
          <w:p w:rsidR="000F5DA5" w:rsidRPr="00535DBD" w:rsidRDefault="000F5DA5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0F5DA5" w:rsidRPr="00535DBD" w:rsidRDefault="000F5DA5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5DA5" w:rsidRPr="00535DBD" w:rsidRDefault="000F5DA5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5DA5" w:rsidRPr="00535DBD" w:rsidRDefault="000F5DA5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Графический способ решения уравнений с модулем.</w:t>
            </w:r>
          </w:p>
        </w:tc>
        <w:tc>
          <w:tcPr>
            <w:tcW w:w="2835" w:type="dxa"/>
            <w:vMerge/>
          </w:tcPr>
          <w:p w:rsidR="000F5DA5" w:rsidRPr="00535DBD" w:rsidRDefault="000F5DA5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5DA5" w:rsidRPr="00535DBD" w:rsidRDefault="000F5DA5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DBD"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479" w:type="dxa"/>
          </w:tcPr>
          <w:p w:rsidR="000F5DA5" w:rsidRPr="00535DBD" w:rsidRDefault="000F5DA5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используют графический способ решения уравнений с модулем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параметрами, сводящиеся к </w:t>
            </w:r>
            <w:proofErr w:type="gramStart"/>
            <w:r w:rsidRPr="00535DBD">
              <w:rPr>
                <w:rFonts w:ascii="Times New Roman" w:hAnsi="Times New Roman"/>
                <w:sz w:val="24"/>
                <w:szCs w:val="24"/>
              </w:rPr>
              <w:t>линейным</w:t>
            </w:r>
            <w:proofErr w:type="gramEnd"/>
            <w:r w:rsidRPr="00535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графическим способом решения уравнений с модулем</w:t>
            </w: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моделируют процессы решения квадратных уравнений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параметрами, сводящиеся к </w:t>
            </w:r>
            <w:proofErr w:type="gramStart"/>
            <w:r w:rsidRPr="00535DBD">
              <w:rPr>
                <w:rFonts w:ascii="Times New Roman" w:hAnsi="Times New Roman"/>
                <w:sz w:val="24"/>
                <w:szCs w:val="24"/>
              </w:rPr>
              <w:t>линейным</w:t>
            </w:r>
            <w:proofErr w:type="gramEnd"/>
            <w:r w:rsidRPr="00535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моделируют процессы решения квадратных уравнений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параметрами, сводящиеся к </w:t>
            </w:r>
            <w:proofErr w:type="gramStart"/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линейным</w:t>
            </w:r>
            <w:proofErr w:type="gramEnd"/>
            <w:r w:rsidRPr="00535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моделируют процессы решения квадратных </w:t>
            </w: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2835" w:type="dxa"/>
            <w:vMerge w:val="restart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методами решения уравнений и неравенств с модулем</w:t>
            </w: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РУУД: регулируют процесс выполнения с.р.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2835" w:type="dxa"/>
            <w:vMerge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РУУД: регулируют процесс выполнения с.р.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2835" w:type="dxa"/>
            <w:vMerge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РУУД: регулируют процесс выполнения с.р.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Задачи с параметрами при конкретно заданных условиях.</w:t>
            </w:r>
          </w:p>
        </w:tc>
        <w:tc>
          <w:tcPr>
            <w:tcW w:w="2835" w:type="dxa"/>
            <w:vMerge w:val="restart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Рассмотреть практические задачи с параметрами</w:t>
            </w: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исследование способа решения квадратных уравнений</w:t>
            </w:r>
          </w:p>
        </w:tc>
      </w:tr>
      <w:tr w:rsidR="0062036F" w:rsidRPr="00535DBD" w:rsidTr="00C23827">
        <w:tc>
          <w:tcPr>
            <w:tcW w:w="855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</w:tcPr>
          <w:p w:rsidR="0062036F" w:rsidRPr="00535DBD" w:rsidRDefault="0062036F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36F" w:rsidRPr="00535DBD" w:rsidRDefault="0062036F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62036F" w:rsidRPr="00535DBD" w:rsidRDefault="0062036F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Задачи с параметрами при конкретно заданных условиях.</w:t>
            </w:r>
          </w:p>
        </w:tc>
        <w:tc>
          <w:tcPr>
            <w:tcW w:w="2835" w:type="dxa"/>
            <w:vMerge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79" w:type="dxa"/>
          </w:tcPr>
          <w:p w:rsidR="0062036F" w:rsidRPr="00535DBD" w:rsidRDefault="0062036F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исследование способа решения квадратных уравнений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Исследование способа решения квадратных уравнений с параметром.</w:t>
            </w:r>
          </w:p>
        </w:tc>
        <w:tc>
          <w:tcPr>
            <w:tcW w:w="2835" w:type="dxa"/>
            <w:vMerge w:val="restart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исследовательской работой на уроке</w:t>
            </w: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исследование способа решения квадратных уравнений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Исследование способа решения квадратных уравнений с параметром.</w:t>
            </w:r>
          </w:p>
        </w:tc>
        <w:tc>
          <w:tcPr>
            <w:tcW w:w="2835" w:type="dxa"/>
            <w:vMerge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исследование способа решения квадратных уравнений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Исследование способа решения квадратных уравнений с параметром.</w:t>
            </w:r>
          </w:p>
        </w:tc>
        <w:tc>
          <w:tcPr>
            <w:tcW w:w="2835" w:type="dxa"/>
            <w:vMerge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исследование способа решения квадратных уравнений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Применение теоремы Виета при решении задач с параметрами.</w:t>
            </w:r>
          </w:p>
        </w:tc>
        <w:tc>
          <w:tcPr>
            <w:tcW w:w="2835" w:type="dxa"/>
            <w:vMerge w:val="restart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Рассмотреть применение теоремы Виета при решении задач с параметрами</w:t>
            </w: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применение теоремы Виета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Применение теоремы Виета при решении задач с параметрами.</w:t>
            </w:r>
          </w:p>
        </w:tc>
        <w:tc>
          <w:tcPr>
            <w:tcW w:w="2835" w:type="dxa"/>
            <w:vMerge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применение теоремы Виета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Применение теоремы Виета при решении задач с параметрами.</w:t>
            </w:r>
          </w:p>
        </w:tc>
        <w:tc>
          <w:tcPr>
            <w:tcW w:w="2835" w:type="dxa"/>
            <w:vMerge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задачи на применение теоремы Виета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Линейные неравенства с параметрами их системы и совокупности.</w:t>
            </w:r>
          </w:p>
        </w:tc>
        <w:tc>
          <w:tcPr>
            <w:tcW w:w="2835" w:type="dxa"/>
            <w:vMerge w:val="restart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линейными неравенствами и системами с параметрами и рассмотреть способы решения</w:t>
            </w: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линейные неравенства с параметрами и их системы и совокупности</w:t>
            </w:r>
          </w:p>
        </w:tc>
      </w:tr>
      <w:tr w:rsidR="000F3133" w:rsidRPr="00535DBD" w:rsidTr="00C23827">
        <w:tc>
          <w:tcPr>
            <w:tcW w:w="855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8" w:type="dxa"/>
          </w:tcPr>
          <w:p w:rsidR="000F3133" w:rsidRPr="00535DBD" w:rsidRDefault="000F3133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F3133" w:rsidRPr="00535DBD" w:rsidRDefault="000F3133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F3133" w:rsidRPr="00535DBD" w:rsidRDefault="000F3133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Линейные неравенства с параметрами их системы и совокупности.</w:t>
            </w:r>
          </w:p>
        </w:tc>
        <w:tc>
          <w:tcPr>
            <w:tcW w:w="2835" w:type="dxa"/>
            <w:vMerge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0F3133" w:rsidRPr="00535DBD" w:rsidRDefault="000F3133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УПУД: распознают и решают линейные неравенства с параметрами и их системы и совокупности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Дробно-рациональные неравенства с параметрами.</w:t>
            </w:r>
          </w:p>
        </w:tc>
        <w:tc>
          <w:tcPr>
            <w:tcW w:w="2835" w:type="dxa"/>
            <w:vMerge w:val="restart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Познакомить учащихся с дробно-рациональными  неравенствами с параметрами и рассмотреть способы их решения</w:t>
            </w: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распознают и решают дробно-рациональные неравенства с параметрами 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Дробно-рациональные неравенства с параметрами.</w:t>
            </w:r>
          </w:p>
        </w:tc>
        <w:tc>
          <w:tcPr>
            <w:tcW w:w="2835" w:type="dxa"/>
            <w:vMerge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Сочетание различных видов занятий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распознают и решают дробно-рациональные неравенства с параметрами 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Квадратные неравенства с параметрами.</w:t>
            </w:r>
          </w:p>
        </w:tc>
        <w:tc>
          <w:tcPr>
            <w:tcW w:w="2835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квадратными  неравенствами с параметрами и рассмотреть способы их </w:t>
            </w: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Сочетание различных видов занятий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распознают и решают квадратные неравенства с параметрами 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Задачи с параметрами ГИА.</w:t>
            </w:r>
          </w:p>
        </w:tc>
        <w:tc>
          <w:tcPr>
            <w:tcW w:w="2835" w:type="dxa"/>
            <w:vMerge w:val="restart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Рассмотреть с учащимися задачи с параметрами, встречающиеся на ГИА</w:t>
            </w: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регулируют процесс выполнения итоговой работы 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Задачи с параметрами ГИА.</w:t>
            </w:r>
          </w:p>
        </w:tc>
        <w:tc>
          <w:tcPr>
            <w:tcW w:w="2835" w:type="dxa"/>
            <w:vMerge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регулируют процесс выполнения итоговой работы 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Задачи с параметрами ГИА.</w:t>
            </w:r>
          </w:p>
        </w:tc>
        <w:tc>
          <w:tcPr>
            <w:tcW w:w="2835" w:type="dxa"/>
            <w:vMerge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УПУД: регулируют процесс выполнения итоговой работы </w:t>
            </w:r>
          </w:p>
        </w:tc>
      </w:tr>
      <w:tr w:rsidR="008A3BDC" w:rsidRPr="00535DBD" w:rsidTr="00C23827">
        <w:tc>
          <w:tcPr>
            <w:tcW w:w="855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</w:tcPr>
          <w:p w:rsidR="008A3BDC" w:rsidRPr="00535DBD" w:rsidRDefault="008A3BDC" w:rsidP="008A3B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3BDC" w:rsidRPr="00535DBD" w:rsidRDefault="008A3BDC" w:rsidP="008A3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A3BDC" w:rsidRPr="00535DBD" w:rsidRDefault="008A3BDC" w:rsidP="008A3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</w:tc>
        <w:tc>
          <w:tcPr>
            <w:tcW w:w="2835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Оценка уровня достижения целей обучения</w:t>
            </w:r>
          </w:p>
        </w:tc>
        <w:tc>
          <w:tcPr>
            <w:tcW w:w="2127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479" w:type="dxa"/>
          </w:tcPr>
          <w:p w:rsidR="008A3BDC" w:rsidRPr="00535DBD" w:rsidRDefault="008A3BDC" w:rsidP="008A3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BD">
              <w:rPr>
                <w:rFonts w:ascii="Times New Roman" w:hAnsi="Times New Roman"/>
                <w:sz w:val="24"/>
                <w:szCs w:val="24"/>
              </w:rPr>
              <w:t>Д.У: индивидуальное решение задач, беседа</w:t>
            </w:r>
          </w:p>
        </w:tc>
      </w:tr>
    </w:tbl>
    <w:p w:rsidR="00431662" w:rsidRPr="008A3BDC" w:rsidRDefault="00431662" w:rsidP="008A3B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3827" w:rsidRPr="008A3BDC" w:rsidRDefault="00C23827" w:rsidP="008A3BD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DC">
        <w:rPr>
          <w:rFonts w:ascii="Times New Roman" w:hAnsi="Times New Roman" w:cs="Times New Roman"/>
          <w:b/>
          <w:sz w:val="28"/>
          <w:szCs w:val="28"/>
        </w:rPr>
        <w:t>Организация и проведение аттестации учеников</w:t>
      </w:r>
    </w:p>
    <w:p w:rsidR="00C23827" w:rsidRPr="008A3BDC" w:rsidRDefault="00C23827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ab/>
        <w:t>Целью аттестации является определение соответствия достигнутого учащимися результата ожидаемым.</w:t>
      </w:r>
    </w:p>
    <w:p w:rsidR="00C23827" w:rsidRPr="008A3BDC" w:rsidRDefault="00C23827" w:rsidP="008A3BD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A3BDC">
        <w:rPr>
          <w:rFonts w:ascii="Times New Roman" w:hAnsi="Times New Roman" w:cs="Times New Roman"/>
          <w:sz w:val="28"/>
          <w:szCs w:val="28"/>
        </w:rPr>
        <w:tab/>
        <w:t>Итоговый контроль осуществляется в форме зачёта, включающего теоретическую и практическую компоненты. Теоретическая компонента освещена посредством системы вопросов для самопроверки. Практическая часть заключается в выполнении семестрового задания. Зачёт проводится в конце каждой четверти.</w:t>
      </w:r>
    </w:p>
    <w:p w:rsidR="00431662" w:rsidRPr="008A3BDC" w:rsidRDefault="00431662" w:rsidP="008A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BDC">
        <w:rPr>
          <w:rFonts w:ascii="Times New Roman" w:hAnsi="Times New Roman"/>
          <w:b/>
          <w:sz w:val="28"/>
          <w:szCs w:val="28"/>
        </w:rPr>
        <w:t>Учебно-методическое обеспечение курса</w:t>
      </w:r>
    </w:p>
    <w:p w:rsidR="00431662" w:rsidRPr="008A3BDC" w:rsidRDefault="00431662" w:rsidP="008A3B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BDC">
        <w:rPr>
          <w:rFonts w:ascii="Times New Roman" w:hAnsi="Times New Roman"/>
          <w:sz w:val="28"/>
          <w:szCs w:val="28"/>
        </w:rPr>
        <w:t xml:space="preserve">Артемьева С.В., Быстрова Н.В., Бычкова О.И., </w:t>
      </w:r>
      <w:proofErr w:type="spellStart"/>
      <w:r w:rsidRPr="008A3BDC">
        <w:rPr>
          <w:rFonts w:ascii="Times New Roman" w:hAnsi="Times New Roman"/>
          <w:sz w:val="28"/>
          <w:szCs w:val="28"/>
        </w:rPr>
        <w:t>Курьякова</w:t>
      </w:r>
      <w:proofErr w:type="spellEnd"/>
      <w:r w:rsidRPr="008A3BDC">
        <w:rPr>
          <w:rFonts w:ascii="Times New Roman" w:hAnsi="Times New Roman"/>
          <w:sz w:val="28"/>
          <w:szCs w:val="28"/>
        </w:rPr>
        <w:t xml:space="preserve"> Т.С. Сборник программ курсов по выбору (5 – 11 классов). – Иркутск: Изд-во ФГБОУ ВПО «ВСГАО», 2014. – 166 с.</w:t>
      </w:r>
    </w:p>
    <w:p w:rsidR="008A3BDC" w:rsidRPr="008A3BDC" w:rsidRDefault="00431662" w:rsidP="008A3B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3BDC">
        <w:rPr>
          <w:rFonts w:ascii="Times New Roman" w:hAnsi="Times New Roman"/>
          <w:sz w:val="28"/>
          <w:szCs w:val="28"/>
        </w:rPr>
        <w:t>Фридман Л.М.</w:t>
      </w:r>
      <w:r w:rsidR="008A3BDC" w:rsidRPr="008A3BDC">
        <w:rPr>
          <w:rFonts w:ascii="Times New Roman" w:hAnsi="Times New Roman"/>
          <w:sz w:val="28"/>
          <w:szCs w:val="28"/>
        </w:rPr>
        <w:t>, Турецкий Е.П. Как научиться</w:t>
      </w:r>
      <w:r w:rsidRPr="008A3BDC">
        <w:rPr>
          <w:rFonts w:ascii="Times New Roman" w:hAnsi="Times New Roman"/>
          <w:sz w:val="28"/>
          <w:szCs w:val="28"/>
        </w:rPr>
        <w:t xml:space="preserve"> </w:t>
      </w:r>
      <w:r w:rsidR="008A3BDC" w:rsidRPr="008A3BDC">
        <w:rPr>
          <w:rFonts w:ascii="Times New Roman" w:hAnsi="Times New Roman"/>
          <w:sz w:val="28"/>
          <w:szCs w:val="28"/>
        </w:rPr>
        <w:t xml:space="preserve">решать задачи: Кн. Для учащихся ст. классов сред. </w:t>
      </w:r>
      <w:proofErr w:type="spellStart"/>
      <w:r w:rsidR="008A3BDC" w:rsidRPr="008A3BDC">
        <w:rPr>
          <w:rFonts w:ascii="Times New Roman" w:hAnsi="Times New Roman"/>
          <w:sz w:val="28"/>
          <w:szCs w:val="28"/>
        </w:rPr>
        <w:t>Шк</w:t>
      </w:r>
      <w:proofErr w:type="spellEnd"/>
      <w:proofErr w:type="gramStart"/>
      <w:r w:rsidR="008A3BDC" w:rsidRPr="008A3BDC">
        <w:rPr>
          <w:rFonts w:ascii="Times New Roman" w:hAnsi="Times New Roman"/>
          <w:sz w:val="28"/>
          <w:szCs w:val="28"/>
        </w:rPr>
        <w:t xml:space="preserve">.. – </w:t>
      </w:r>
      <w:proofErr w:type="gramEnd"/>
      <w:r w:rsidR="008A3BDC" w:rsidRPr="008A3BDC">
        <w:rPr>
          <w:rFonts w:ascii="Times New Roman" w:hAnsi="Times New Roman"/>
          <w:sz w:val="28"/>
          <w:szCs w:val="28"/>
        </w:rPr>
        <w:t>М,, Просвещение, 1989. – 192 с.</w:t>
      </w:r>
    </w:p>
    <w:sectPr w:rsidR="008A3BDC" w:rsidRPr="008A3BDC" w:rsidSect="00431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5D" w:rsidRDefault="0015105D" w:rsidP="00535DBD">
      <w:pPr>
        <w:spacing w:after="0" w:line="240" w:lineRule="auto"/>
      </w:pPr>
      <w:r>
        <w:separator/>
      </w:r>
    </w:p>
  </w:endnote>
  <w:endnote w:type="continuationSeparator" w:id="0">
    <w:p w:rsidR="0015105D" w:rsidRDefault="0015105D" w:rsidP="0053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BD" w:rsidRDefault="00535DB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98078"/>
      <w:docPartObj>
        <w:docPartGallery w:val="Page Numbers (Bottom of Page)"/>
        <w:docPartUnique/>
      </w:docPartObj>
    </w:sdtPr>
    <w:sdtEndPr/>
    <w:sdtContent>
      <w:p w:rsidR="00535DBD" w:rsidRDefault="00535DB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39F">
          <w:rPr>
            <w:noProof/>
          </w:rPr>
          <w:t>1</w:t>
        </w:r>
        <w:r>
          <w:fldChar w:fldCharType="end"/>
        </w:r>
      </w:p>
    </w:sdtContent>
  </w:sdt>
  <w:p w:rsidR="00535DBD" w:rsidRDefault="00535DB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BD" w:rsidRDefault="00535D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5D" w:rsidRDefault="0015105D" w:rsidP="00535DBD">
      <w:pPr>
        <w:spacing w:after="0" w:line="240" w:lineRule="auto"/>
      </w:pPr>
      <w:r>
        <w:separator/>
      </w:r>
    </w:p>
  </w:footnote>
  <w:footnote w:type="continuationSeparator" w:id="0">
    <w:p w:rsidR="0015105D" w:rsidRDefault="0015105D" w:rsidP="0053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BD" w:rsidRDefault="00535D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BD" w:rsidRDefault="00535D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BD" w:rsidRDefault="00535D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C8"/>
    <w:multiLevelType w:val="hybridMultilevel"/>
    <w:tmpl w:val="5F48A4CC"/>
    <w:lvl w:ilvl="0" w:tplc="61EE41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CA7BE7"/>
    <w:multiLevelType w:val="hybridMultilevel"/>
    <w:tmpl w:val="14A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6DC"/>
    <w:multiLevelType w:val="hybridMultilevel"/>
    <w:tmpl w:val="BFB6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A5BC2"/>
    <w:multiLevelType w:val="hybridMultilevel"/>
    <w:tmpl w:val="B3AC4096"/>
    <w:lvl w:ilvl="0" w:tplc="BED2F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23"/>
    <w:rsid w:val="00003CD3"/>
    <w:rsid w:val="000D2E89"/>
    <w:rsid w:val="000F3133"/>
    <w:rsid w:val="000F5DA5"/>
    <w:rsid w:val="0015105D"/>
    <w:rsid w:val="00215C04"/>
    <w:rsid w:val="00280352"/>
    <w:rsid w:val="00281607"/>
    <w:rsid w:val="00311CAC"/>
    <w:rsid w:val="003515CC"/>
    <w:rsid w:val="00365786"/>
    <w:rsid w:val="003B4BA4"/>
    <w:rsid w:val="00431662"/>
    <w:rsid w:val="004E6A42"/>
    <w:rsid w:val="00502044"/>
    <w:rsid w:val="0050290E"/>
    <w:rsid w:val="00535DBD"/>
    <w:rsid w:val="00606AD7"/>
    <w:rsid w:val="0062036F"/>
    <w:rsid w:val="0065339F"/>
    <w:rsid w:val="00712A0D"/>
    <w:rsid w:val="00714E4F"/>
    <w:rsid w:val="00736F2C"/>
    <w:rsid w:val="008A3BDC"/>
    <w:rsid w:val="008C2E5F"/>
    <w:rsid w:val="009137F6"/>
    <w:rsid w:val="0093780C"/>
    <w:rsid w:val="009C4A66"/>
    <w:rsid w:val="00AC2F3D"/>
    <w:rsid w:val="00B23382"/>
    <w:rsid w:val="00BC0D4D"/>
    <w:rsid w:val="00C11CA4"/>
    <w:rsid w:val="00C23827"/>
    <w:rsid w:val="00C67B9F"/>
    <w:rsid w:val="00D03421"/>
    <w:rsid w:val="00D32A16"/>
    <w:rsid w:val="00D5730D"/>
    <w:rsid w:val="00DF17CD"/>
    <w:rsid w:val="00E20023"/>
    <w:rsid w:val="00E37D52"/>
    <w:rsid w:val="00F41A3C"/>
    <w:rsid w:val="00F56E9B"/>
    <w:rsid w:val="00F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E89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paragraph" w:styleId="a4">
    <w:name w:val="List Paragraph"/>
    <w:basedOn w:val="a"/>
    <w:uiPriority w:val="34"/>
    <w:qFormat/>
    <w:rsid w:val="00431662"/>
    <w:pPr>
      <w:ind w:left="720"/>
      <w:contextualSpacing/>
    </w:pPr>
  </w:style>
  <w:style w:type="paragraph" w:styleId="a5">
    <w:name w:val="No Spacing"/>
    <w:uiPriority w:val="1"/>
    <w:qFormat/>
    <w:rsid w:val="00431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431662"/>
    <w:pPr>
      <w:widowControl w:val="0"/>
      <w:autoSpaceDE w:val="0"/>
      <w:autoSpaceDN w:val="0"/>
      <w:spacing w:after="0" w:line="240" w:lineRule="auto"/>
      <w:ind w:left="682"/>
    </w:pPr>
    <w:rPr>
      <w:rFonts w:ascii="Times New Roman" w:hAnsi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166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43166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D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3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DB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33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Школьный секретарь</cp:lastModifiedBy>
  <cp:revision>28</cp:revision>
  <cp:lastPrinted>2019-09-08T15:23:00Z</cp:lastPrinted>
  <dcterms:created xsi:type="dcterms:W3CDTF">2016-09-16T11:46:00Z</dcterms:created>
  <dcterms:modified xsi:type="dcterms:W3CDTF">2021-03-26T00:19:00Z</dcterms:modified>
</cp:coreProperties>
</file>